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8D4612" w:rsidRDefault="00CC2B21" w:rsidP="00CC2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 w:rsidRPr="008D4612"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 xml:space="preserve">3m x 2m exhibition area with </w:t>
            </w:r>
            <w:r w:rsidR="00A52218" w:rsidRPr="00A52218">
              <w:rPr>
                <w:rFonts w:ascii="Times New Roman" w:hAnsi="Times New Roman" w:cs="Times New Roman"/>
              </w:rPr>
              <w:t xml:space="preserve">back wall </w:t>
            </w:r>
          </w:p>
          <w:p w:rsidR="00CC2B21" w:rsidRPr="00A52218" w:rsidRDefault="00CC2B21" w:rsidP="00CC2B21">
            <w:pPr>
              <w:rPr>
                <w:rFonts w:ascii="Times New Roman" w:hAnsi="Times New Roman" w:cs="Times New Roman"/>
              </w:rPr>
            </w:pP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tables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Carpet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spot lights per stand</w:t>
            </w:r>
          </w:p>
          <w:p w:rsid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737622" w:rsidRPr="00CC2B21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 w:hint="eastAsia"/>
              </w:rPr>
              <w:t xml:space="preserve">One page </w:t>
            </w:r>
            <w:r w:rsidRPr="00737622">
              <w:rPr>
                <w:rFonts w:ascii="Times New Roman" w:hAnsi="Times New Roman" w:cs="Times New Roman"/>
              </w:rPr>
              <w:t>Advertisement in Proceeding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C2B21" w:rsidRPr="00CC2B21" w:rsidRDefault="00D93B33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C2B21" w:rsidRPr="00CC2B21">
              <w:rPr>
                <w:rFonts w:ascii="Times New Roman" w:hAnsi="Times New Roman" w:cs="Times New Roman"/>
              </w:rPr>
              <w:t>-day pass to the scientific program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CC2B21">
              <w:rPr>
                <w:rFonts w:ascii="Times New Roman" w:hAnsi="Times New Roman" w:cs="Times New Roman"/>
              </w:rPr>
              <w:t>WiFi</w:t>
            </w:r>
            <w:proofErr w:type="spellEnd"/>
            <w:r w:rsidRPr="00CC2B21">
              <w:rPr>
                <w:rFonts w:ascii="Times New Roman" w:hAnsi="Times New Roman" w:cs="Times New Roman"/>
              </w:rPr>
              <w:t xml:space="preserve"> / WLAN access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CC2B21" w:rsidRPr="00737622" w:rsidRDefault="00CC2B21" w:rsidP="0073762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972D91" w:rsidP="00972D91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11B1A">
              <w:rPr>
                <w:rFonts w:ascii="Times New Roman" w:hAnsi="Times New Roman" w:cs="Times New Roman"/>
              </w:rPr>
              <w:t>USD</w:t>
            </w:r>
            <w:r w:rsidRPr="00972D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$1</w:t>
            </w:r>
            <w:r w:rsidR="00E76F98">
              <w:rPr>
                <w:rFonts w:ascii="Times New Roman" w:hAnsi="Times New Roman" w:cs="Times New Roman" w:hint="eastAsia"/>
              </w:rPr>
              <w:t>99</w:t>
            </w:r>
            <w:r w:rsidRPr="00972D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C2B21" w:rsidRPr="00411B1A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Cs w:val="21"/>
              </w:rPr>
            </w:pPr>
            <w:r w:rsidRPr="00CC2B21"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lastRenderedPageBreak/>
              <w:t>Exhibitors need to complete the payment within 15 days after signing the agreement.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  <w:r w:rsidR="00E76F98"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E76F98" w:rsidRPr="00E76F98" w:rsidRDefault="00E76F98" w:rsidP="00E76F98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E76F98"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E76F98" w:rsidRPr="00E76F98" w:rsidRDefault="00E76F98" w:rsidP="00E76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the card information online at: </w:t>
            </w:r>
            <w:hyperlink r:id="rId8" w:history="1">
              <w:r w:rsidR="006664ED" w:rsidRPr="000918DC">
                <w:rPr>
                  <w:rStyle w:val="a9"/>
                  <w:rFonts w:ascii="Times New Roman" w:hAnsi="Times New Roman" w:cs="Times New Roman"/>
                </w:rPr>
                <w:t>http://www.bitcongress.com/WCo20</w:t>
              </w:r>
              <w:r w:rsidR="006664ED" w:rsidRPr="000918DC">
                <w:rPr>
                  <w:rStyle w:val="a9"/>
                  <w:rFonts w:ascii="Times New Roman" w:hAnsi="Times New Roman" w:cs="Times New Roman" w:hint="eastAsia"/>
                </w:rPr>
                <w:t>20</w:t>
              </w:r>
              <w:r w:rsidR="006664ED" w:rsidRPr="000918DC">
                <w:rPr>
                  <w:rStyle w:val="a9"/>
                  <w:rFonts w:ascii="Times New Roman" w:hAnsi="Times New Roman" w:cs="Times New Roman"/>
                </w:rPr>
                <w:t>/registration.asp</w:t>
              </w:r>
            </w:hyperlink>
            <w:r w:rsidR="006664ED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  <w:b/>
              </w:rPr>
            </w:pPr>
          </w:p>
          <w:p w:rsidR="00CC2B21" w:rsidRPr="008D4612" w:rsidRDefault="00E76F98" w:rsidP="000750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 w:rsidR="00CC2B21"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proofErr w:type="gramStart"/>
            <w:r w:rsidRPr="008D4612">
              <w:rPr>
                <w:rFonts w:ascii="Times New Roman" w:hAnsi="Times New Roman" w:cs="Times New Roman"/>
              </w:rPr>
              <w:t>telegraphic</w:t>
            </w:r>
            <w:proofErr w:type="gramEnd"/>
            <w:r w:rsidRPr="008D4612">
              <w:rPr>
                <w:rFonts w:ascii="Times New Roman" w:hAnsi="Times New Roman" w:cs="Times New Roman"/>
              </w:rPr>
              <w:t xml:space="preserve"> transfer failure. Prior the TT, please consult one of the organizing committee coordinators to justify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6. Beneficiary Name: </w:t>
            </w:r>
            <w:proofErr w:type="spellStart"/>
            <w:r w:rsidRPr="008D4612">
              <w:rPr>
                <w:rFonts w:ascii="Times New Roman" w:hAnsi="Times New Roman" w:cs="Times New Roman"/>
              </w:rPr>
              <w:t>BITeomics</w:t>
            </w:r>
            <w:proofErr w:type="spellEnd"/>
            <w:r w:rsidRPr="008D4612">
              <w:rPr>
                <w:rFonts w:ascii="Times New Roman" w:hAnsi="Times New Roman" w:cs="Times New Roman"/>
              </w:rPr>
              <w:t xml:space="preserve"> Limited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 w:rsidR="00737622">
              <w:rPr>
                <w:rFonts w:ascii="Times New Roman" w:hAnsi="Times New Roman" w:cs="Times New Roman"/>
              </w:rPr>
              <w:t xml:space="preserve"> mark your payment to "WC</w:t>
            </w:r>
            <w:r w:rsidR="00737622">
              <w:rPr>
                <w:rFonts w:ascii="Times New Roman" w:hAnsi="Times New Roman" w:cs="Times New Roman" w:hint="eastAsia"/>
              </w:rPr>
              <w:t>O</w:t>
            </w:r>
            <w:r w:rsidR="006664ED">
              <w:rPr>
                <w:rFonts w:ascii="Times New Roman" w:hAnsi="Times New Roman" w:cs="Times New Roman"/>
              </w:rPr>
              <w:t>-20</w:t>
            </w:r>
            <w:r w:rsidR="006664ED">
              <w:rPr>
                <w:rFonts w:ascii="Times New Roman" w:hAnsi="Times New Roman" w:cs="Times New Roman" w:hint="eastAsia"/>
              </w:rPr>
              <w:t>20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8D4612" w:rsidRDefault="00E149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149C4" w:rsidRPr="008D4612" w:rsidSect="00972D91">
      <w:headerReference w:type="default" r:id="rId9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8F" w:rsidRDefault="00CF398F" w:rsidP="00E149C4">
      <w:r>
        <w:separator/>
      </w:r>
    </w:p>
  </w:endnote>
  <w:endnote w:type="continuationSeparator" w:id="0">
    <w:p w:rsidR="00CF398F" w:rsidRDefault="00CF398F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8F" w:rsidRDefault="00CF398F" w:rsidP="00E149C4">
      <w:r>
        <w:separator/>
      </w:r>
    </w:p>
  </w:footnote>
  <w:footnote w:type="continuationSeparator" w:id="0">
    <w:p w:rsidR="00CF398F" w:rsidRDefault="00CF398F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4" w:rsidRDefault="00A864C0" w:rsidP="00972D91">
    <w:pPr>
      <w:pStyle w:val="a5"/>
      <w:ind w:leftChars="-270" w:left="-567" w:rightChars="263" w:right="552" w:firstLineChars="236" w:firstLine="425"/>
      <w:jc w:val="both"/>
    </w:pPr>
    <w:r>
      <w:rPr>
        <w:noProof/>
      </w:rPr>
      <w:drawing>
        <wp:inline distT="0" distB="0" distL="0" distR="0">
          <wp:extent cx="6829104" cy="1496417"/>
          <wp:effectExtent l="19050" t="0" r="0" b="4851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海洋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104" cy="149641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FB"/>
    <w:multiLevelType w:val="hybridMultilevel"/>
    <w:tmpl w:val="57F24C54"/>
    <w:lvl w:ilvl="0" w:tplc="2124B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6664ED"/>
    <w:rsid w:val="00737622"/>
    <w:rsid w:val="007B15CD"/>
    <w:rsid w:val="008D4612"/>
    <w:rsid w:val="008E2880"/>
    <w:rsid w:val="009661F9"/>
    <w:rsid w:val="00972D91"/>
    <w:rsid w:val="00A52218"/>
    <w:rsid w:val="00A864C0"/>
    <w:rsid w:val="00AA37D0"/>
    <w:rsid w:val="00C2045E"/>
    <w:rsid w:val="00C63C4D"/>
    <w:rsid w:val="00C97B04"/>
    <w:rsid w:val="00CC2B21"/>
    <w:rsid w:val="00CD6F05"/>
    <w:rsid w:val="00CF398F"/>
    <w:rsid w:val="00D8328D"/>
    <w:rsid w:val="00D93B33"/>
    <w:rsid w:val="00DC4F82"/>
    <w:rsid w:val="00E00B76"/>
    <w:rsid w:val="00E149C4"/>
    <w:rsid w:val="00E7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  <w:style w:type="character" w:styleId="a8">
    <w:name w:val="Strong"/>
    <w:basedOn w:val="a0"/>
    <w:uiPriority w:val="22"/>
    <w:qFormat/>
    <w:rsid w:val="00737622"/>
    <w:rPr>
      <w:b/>
      <w:bCs/>
    </w:rPr>
  </w:style>
  <w:style w:type="character" w:styleId="a9">
    <w:name w:val="Hyperlink"/>
    <w:basedOn w:val="a0"/>
    <w:uiPriority w:val="99"/>
    <w:unhideWhenUsed/>
    <w:rsid w:val="00E76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428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congress.com/WCo2020/registration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18</cp:revision>
  <dcterms:created xsi:type="dcterms:W3CDTF">2015-03-26T03:58:00Z</dcterms:created>
  <dcterms:modified xsi:type="dcterms:W3CDTF">2019-11-14T06:50:00Z</dcterms:modified>
</cp:coreProperties>
</file>